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Scan|Design Foundation scholarship application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i-SUSTAIN thanks you for your interest in 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Benefits of Sustainable Infrastructure for Cities, Neighborhoods, and Rural Communities: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Learning from Denmark and Sweden's Successes and Challenges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, Sept 17-22,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Scan|Design Foundation is providing 12 scholarships to public officials, as a part of its mission to foster knowledge exchanges and collaboration between Washington state and Denmark. Scholarships cover </w:t>
      </w: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highlight w:val="white"/>
          <w:rtl w:val="0"/>
        </w:rPr>
        <w:t xml:space="preserve">the program, hotel, program-related transportation, breakfast and a lunch or dinner every day. </w:t>
      </w:r>
      <w:r w:rsidDel="00000000" w:rsidR="00000000" w:rsidRPr="00000000">
        <w:rPr>
          <w:rFonts w:ascii="Verdana" w:cs="Verdana" w:eastAsia="Verdana" w:hAnsi="Verdana"/>
          <w:sz w:val="19"/>
          <w:szCs w:val="19"/>
          <w:highlight w:val="white"/>
          <w:rtl w:val="0"/>
        </w:rPr>
        <w:t xml:space="preserve">Airfare is covered up to $1,200</w:t>
      </w:r>
      <w:r w:rsidDel="00000000" w:rsidR="00000000" w:rsidRPr="00000000">
        <w:rPr>
          <w:rFonts w:ascii="Verdana" w:cs="Verdana" w:eastAsia="Verdana" w:hAnsi="Verdana"/>
          <w:color w:val="000000"/>
          <w:sz w:val="19"/>
          <w:szCs w:val="19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Scan|Design Foundation requests a few things from scholarship recipients: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opportunity to meet with recipients on expectations and feedback on the effectiveness of this study tour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Recipients present their study tour experience to colleagues and invite Scan|Design Foundation and i-SUSTAIN to attend this presentation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Recipients reply to a written survey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complete the following information and submit to Sandy Palmer Neale at </w:t>
      </w:r>
      <w:hyperlink r:id="rId5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sandy@i-sustain.com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Name: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Title: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Organization: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Email: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Phone: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Please describe in 1-2 paragraphs how attending the Sustainable Infrastructure Innovation Delegation to Denmark and Sweden will help you with your work:</w:t>
      </w:r>
    </w:p>
    <w:tbl>
      <w:tblPr>
        <w:tblStyle w:val="Table1"/>
        <w:bidiVisual w:val="0"/>
        <w:tblW w:w="104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trHeight w:val="4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By typing your full name below, you agree to the scholarship requests above and confirm that you have read the i-SUSTAIN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registration form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(to be completed separately). 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Name:</w:t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u w:val="single"/>
          <w:rtl w:val="0"/>
        </w:rPr>
        <w:t xml:space="preserve">Date: </w:t>
      </w:r>
    </w:p>
    <w:sectPr>
      <w:pgSz w:h="15840" w:w="12240"/>
      <w:pgMar w:bottom="720" w:top="720" w:left="108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andy@i-sustain.com" TargetMode="External"/><Relationship Id="rId6" Type="http://schemas.openxmlformats.org/officeDocument/2006/relationships/hyperlink" Target="http://i-sustain.com/wp-content/uploads/2016/01/SustainableInfrastructure_DK_SW_RegistrationForm.pdf" TargetMode="External"/></Relationships>
</file>